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A4378">
      <w:pPr>
        <w:rPr>
          <w:b/>
        </w:rPr>
      </w:pPr>
      <w:r>
        <w:rPr>
          <w:b/>
        </w:rPr>
        <w:t>Name of politician:</w:t>
      </w:r>
      <w:r>
        <w:t xml:space="preserve"> Marian Lupu</w:t>
      </w:r>
    </w:p>
    <w:p w:rsidR="00000000" w:rsidRDefault="007A4378">
      <w:pPr>
        <w:rPr>
          <w:b/>
        </w:rPr>
      </w:pPr>
      <w:r>
        <w:rPr>
          <w:b/>
        </w:rPr>
        <w:t>Title of Speech:</w:t>
      </w:r>
      <w:r>
        <w:t xml:space="preserve"> </w:t>
      </w:r>
      <w:r>
        <w:rPr>
          <w:rFonts w:cs="Verdana"/>
          <w:color w:val="000000"/>
        </w:rPr>
        <w:t>The President's Message on the ocassion of the Extraordinary Meeting of the Congres of the Local Authorities in Moldova</w:t>
      </w:r>
    </w:p>
    <w:p w:rsidR="00000000" w:rsidRDefault="007A4378">
      <w:pPr>
        <w:rPr>
          <w:b/>
        </w:rPr>
      </w:pPr>
      <w:r>
        <w:rPr>
          <w:b/>
        </w:rPr>
        <w:t xml:space="preserve">Date of Speech: </w:t>
      </w:r>
      <w:r>
        <w:t>31.01.2013</w:t>
      </w:r>
    </w:p>
    <w:p w:rsidR="00000000" w:rsidRDefault="007A4378">
      <w:pPr>
        <w:rPr>
          <w:b/>
        </w:rPr>
      </w:pPr>
      <w:r>
        <w:rPr>
          <w:b/>
        </w:rPr>
        <w:t xml:space="preserve">Category: </w:t>
      </w:r>
      <w:r>
        <w:t>Ribbon-cutting</w:t>
      </w:r>
    </w:p>
    <w:p w:rsidR="00000000" w:rsidRDefault="007A4378">
      <w:pPr>
        <w:rPr>
          <w:b/>
        </w:rPr>
      </w:pPr>
      <w:r>
        <w:rPr>
          <w:b/>
        </w:rPr>
        <w:t>Grader:</w:t>
      </w:r>
      <w:r>
        <w:t xml:space="preserve"> </w:t>
      </w:r>
      <w:r>
        <w:t>Olga Cojocaru</w:t>
      </w:r>
    </w:p>
    <w:p w:rsidR="00000000" w:rsidRDefault="007A4378">
      <w:r>
        <w:rPr>
          <w:b/>
        </w:rPr>
        <w:t>Date of gradi</w:t>
      </w:r>
      <w:r>
        <w:rPr>
          <w:b/>
        </w:rPr>
        <w:t>ng:</w:t>
      </w:r>
      <w:r>
        <w:t xml:space="preserve"> April 25</w:t>
      </w:r>
      <w:r>
        <w:rPr>
          <w:vertAlign w:val="superscript"/>
        </w:rPr>
        <w:t>th</w:t>
      </w:r>
      <w:r>
        <w:t>, 2013</w:t>
      </w:r>
    </w:p>
    <w:p w:rsidR="00000000" w:rsidRDefault="007A4378"/>
    <w:p w:rsidR="00000000" w:rsidRDefault="007A4378">
      <w:r>
        <w:rPr>
          <w:b/>
        </w:rPr>
        <w:t>Final Grade (delete unused grades):</w:t>
      </w:r>
    </w:p>
    <w:p w:rsidR="00000000" w:rsidRDefault="007A4378"/>
    <w:p w:rsidR="00000000" w:rsidRDefault="007A4378">
      <w:r>
        <w:t>0</w:t>
      </w:r>
      <w:r>
        <w:tab/>
        <w:t>A speech in this category uses few if any populist elements. Note that even if a manifesto expresses a Manichaean worldview, it is not considered populist if it lacks some notion of a popular wil</w:t>
      </w:r>
      <w:r>
        <w:t>l.</w:t>
      </w:r>
    </w:p>
    <w:p w:rsidR="00000000" w:rsidRDefault="007A4378"/>
    <w:p w:rsidR="00000000" w:rsidRDefault="007A4378"/>
    <w:tbl>
      <w:tblPr>
        <w:tblW w:w="0" w:type="auto"/>
        <w:tblInd w:w="-20" w:type="dxa"/>
        <w:tblLayout w:type="fixed"/>
        <w:tblLook w:val="0000"/>
      </w:tblPr>
      <w:tblGrid>
        <w:gridCol w:w="4788"/>
        <w:gridCol w:w="482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b/>
              </w:rPr>
            </w:pPr>
            <w:r>
              <w:rPr>
                <w:rFonts w:eastAsia="Times New Roman"/>
                <w:b/>
              </w:rPr>
              <w:t>Populist</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w:t>
            </w:r>
            <w:r>
              <w:rPr>
                <w:rFonts w:eastAsia="Times New Roman"/>
              </w:rPr>
              <w:t xml:space="preserve"> of natural, justifiable differences of opinion.</w:t>
            </w:r>
          </w:p>
          <w:p w:rsidR="00000000" w:rsidRDefault="007A4378"/>
          <w:p w:rsidR="00000000" w:rsidRDefault="007A4378">
            <w:pPr>
              <w:spacing w:after="75"/>
            </w:pPr>
            <w:r>
              <w:rPr>
                <w:rFonts w:cs="Verdana"/>
                <w:color w:val="800000"/>
                <w:shd w:val="clear" w:color="auto" w:fill="FFFFFF"/>
              </w:rPr>
              <w:t xml:space="preserve">In order to fulfil the central objectives of modernization and europenization, Lupu advocates for the decentralization and empowerment of the local authorities. </w:t>
            </w:r>
            <w:r>
              <w:rPr>
                <w:rFonts w:eastAsia="Times New Roman" w:cs="Verdana"/>
                <w:color w:val="800000"/>
                <w:shd w:val="clear" w:color="auto" w:fill="FFFFFF"/>
              </w:rPr>
              <w:t>Therefore he argues for sustained communicati</w:t>
            </w:r>
            <w:r>
              <w:rPr>
                <w:rFonts w:eastAsia="Times New Roman" w:cs="Verdana"/>
                <w:color w:val="800000"/>
                <w:shd w:val="clear" w:color="auto" w:fill="FFFFFF"/>
              </w:rPr>
              <w:t>on between local and central authorities as a form of cooperation between the Parliament and civil society.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pPr>
              <w:rPr>
                <w:rFonts w:eastAsia="Times New Roman"/>
              </w:rPr>
            </w:pPr>
            <w:r>
              <w:rPr>
                <w:rFonts w:eastAsia="Times New Roman"/>
              </w:rPr>
              <w:t>The discourse will probably not refer to any reified notion of history or use any cosmic proportions. References to the spatial and temporal conse</w:t>
            </w:r>
            <w:r>
              <w:rPr>
                <w:rFonts w:eastAsia="Times New Roman"/>
              </w:rPr>
              <w:t>quences of issues will be limited to the material reality rather than any mystical connections.</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rPr>
            </w:pPr>
          </w:p>
          <w:p w:rsidR="00000000" w:rsidRDefault="007A4378">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pPr>
              <w:rPr>
                <w:rFonts w:eastAsia="Times New Roman"/>
              </w:rPr>
            </w:pPr>
            <w:r>
              <w:rPr>
                <w:rFonts w:eastAsia="Times New Roman"/>
              </w:rPr>
              <w:t>Democracy is simply the calculation of votes. This should be respected and is seen as the foundation of legitimate government, but it is not meant to be an e</w:t>
            </w:r>
            <w:r>
              <w:rPr>
                <w:rFonts w:eastAsia="Times New Roman"/>
              </w:rPr>
              <w:t>xercise in arriving at a preexisting, knowable “will.” The majority shifts and changes across issues. The common man is not romanticized, and the notion of citizenship is broad and legalistic.</w:t>
            </w:r>
          </w:p>
          <w:p w:rsidR="00000000" w:rsidRDefault="007A4378">
            <w:pPr>
              <w:rPr>
                <w:rFonts w:eastAsia="Times New Roman"/>
              </w:rPr>
            </w:pPr>
          </w:p>
          <w:p w:rsidR="00000000" w:rsidRDefault="007A4378">
            <w:pPr>
              <w:rPr>
                <w:rFonts w:eastAsia="Times New Roman"/>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pPr>
              <w:rPr>
                <w:rFonts w:eastAsia="Times New Roman"/>
              </w:rPr>
            </w:pPr>
            <w:r>
              <w:rPr>
                <w:rFonts w:eastAsia="Times New Roman"/>
              </w:rPr>
              <w:t>The discourse avoids a conspiratorial tone and does not sin</w:t>
            </w:r>
            <w:r>
              <w:rPr>
                <w:rFonts w:eastAsia="Times New Roman"/>
              </w:rPr>
              <w:t xml:space="preserve">gle out any evil ruling minority. It avoids labeling opponents as evil and may not even mention them in an effort to maintain a </w:t>
            </w:r>
            <w:r>
              <w:rPr>
                <w:rFonts w:eastAsia="Times New Roman"/>
              </w:rPr>
              <w:lastRenderedPageBreak/>
              <w:t>positive tone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rPr>
            </w:pPr>
            <w:r>
              <w:rPr>
                <w:rFonts w:eastAsia="Times New Roman"/>
              </w:rPr>
              <w:lastRenderedPageBreak/>
              <w:t>.</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pPr>
              <w:rPr>
                <w:rFonts w:eastAsia="Times New Roman"/>
              </w:rPr>
            </w:pPr>
            <w:r>
              <w:rPr>
                <w:rFonts w:eastAsia="Times New Roman"/>
              </w:rPr>
              <w:t>The discourse does not argue for systemic change but, as mentioned above, focuses on par</w:t>
            </w:r>
            <w:r>
              <w:rPr>
                <w:rFonts w:eastAsia="Times New Roman"/>
              </w:rPr>
              <w:t>ticular issues. In the words of Laclau, it is a politics of “differences” rather than “hegemony.”</w:t>
            </w:r>
          </w:p>
          <w:p w:rsidR="00000000" w:rsidRDefault="007A4378">
            <w:pPr>
              <w:rPr>
                <w:rFonts w:eastAsia="Times New Roman"/>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A4378">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A4378">
            <w:r>
              <w:rPr>
                <w:rFonts w:eastAsia="Times New Roman"/>
              </w:rPr>
              <w:t>Formal rights and liberties are openly respected, and the opposition is treated with courtesy and as a legitimate political actor. The discourse will not e</w:t>
            </w:r>
            <w:r>
              <w:rPr>
                <w:rFonts w:eastAsia="Times New Roman"/>
              </w:rPr>
              <w:t>ncourage or justify illegal, violent actions. There will be great respect for institutions and the rule of law. If data is abused, it is either an innocent mistake or an embarrassing breach of democratic standards.</w:t>
            </w:r>
          </w:p>
        </w:tc>
      </w:tr>
    </w:tbl>
    <w:p w:rsidR="00000000" w:rsidRDefault="007A4378">
      <w:pPr>
        <w:ind w:left="360"/>
      </w:pPr>
    </w:p>
    <w:p w:rsidR="00000000" w:rsidRDefault="007A4378">
      <w:pPr>
        <w:rPr>
          <w:rFonts w:eastAsia="Times New Roman" w:cs="Times New Roman"/>
        </w:rPr>
      </w:pPr>
      <w:r>
        <w:rPr>
          <w:b/>
        </w:rPr>
        <w:t>Overall Comments (just a few sentences)</w:t>
      </w:r>
      <w:r>
        <w:rPr>
          <w:b/>
        </w:rPr>
        <w:t>:</w:t>
      </w:r>
      <w:r>
        <w:t xml:space="preserve">  </w:t>
      </w:r>
    </w:p>
    <w:p w:rsidR="00000000" w:rsidRDefault="007A4378">
      <w:pPr>
        <w:autoSpaceDE w:val="0"/>
        <w:jc w:val="both"/>
        <w:rPr>
          <w:rFonts w:eastAsia="Times New Roman" w:cs="Times New Roman"/>
        </w:rPr>
      </w:pPr>
    </w:p>
    <w:p w:rsidR="00000000" w:rsidRDefault="007A4378">
      <w:pPr>
        <w:spacing w:after="75"/>
        <w:rPr>
          <w:rFonts w:cs="Verdana"/>
          <w:color w:val="000000"/>
          <w:shd w:val="clear" w:color="auto" w:fill="FFFFFF"/>
        </w:rPr>
      </w:pPr>
      <w:r>
        <w:rPr>
          <w:rFonts w:cs="Verdana"/>
          <w:color w:val="000000"/>
          <w:shd w:val="clear" w:color="auto" w:fill="FFFFFF"/>
        </w:rPr>
        <w:t>This speech is delivered in the opening of the Extraordinary Congress of the Local Authorities in Moldova in Jan 2013. Marian Lupu addresses specific issues, does not mention any opposition and dwells on pluralist values. He argues in favour of the de</w:t>
      </w:r>
      <w:r>
        <w:rPr>
          <w:rFonts w:cs="Verdana"/>
          <w:color w:val="000000"/>
          <w:shd w:val="clear" w:color="auto" w:fill="FFFFFF"/>
        </w:rPr>
        <w:t xml:space="preserve">centralization and empowerment of the local authorities, for sustained communication between local and central authorities as a form of cooperation between the Parliament and civil society. He relies on the support of the local administration to correctly </w:t>
      </w:r>
      <w:r>
        <w:rPr>
          <w:rFonts w:cs="Verdana"/>
          <w:color w:val="000000"/>
          <w:shd w:val="clear" w:color="auto" w:fill="FFFFFF"/>
        </w:rPr>
        <w:t>implement the law and reminds them of his availability to discuss proposals and initiatives in the interest of the citizens of RM.</w:t>
      </w:r>
    </w:p>
    <w:p w:rsidR="007A4378" w:rsidRDefault="007A4378">
      <w:pPr>
        <w:pStyle w:val="BodyText"/>
        <w:spacing w:after="75"/>
        <w:rPr>
          <w:rFonts w:cs="Verdana"/>
          <w:color w:val="000000"/>
          <w:shd w:val="clear" w:color="auto" w:fill="FFFFFF"/>
        </w:rPr>
      </w:pPr>
    </w:p>
    <w:sectPr w:rsidR="007A4378">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F66A7D"/>
    <w:rsid w:val="007A4378"/>
    <w:rsid w:val="00F66A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E447W57QMQQN-3-682</_dlc_DocId>
    <_dlc_DocIdUrl xmlns="10cf6be1-8688-4bca-8c7e-c76e32febd7f">
      <Url>https://populism.byu.edu/_layouts/15/DocIdRedir.aspx?ID=E447W57QMQQN-3-682</Url>
      <Description>E447W57QMQQN-3-682</Description>
    </_dlc_DocIdUrl>
  </documentManagement>
</p:properties>
</file>

<file path=customXml/itemProps1.xml><?xml version="1.0" encoding="utf-8"?>
<ds:datastoreItem xmlns:ds="http://schemas.openxmlformats.org/officeDocument/2006/customXml" ds:itemID="{B96DA101-5EFD-46F1-B91E-5F77C6B8FAEB}"/>
</file>

<file path=customXml/itemProps2.xml><?xml version="1.0" encoding="utf-8"?>
<ds:datastoreItem xmlns:ds="http://schemas.openxmlformats.org/officeDocument/2006/customXml" ds:itemID="{D5A59110-1746-4B00-ADCB-6C5996DB848C}"/>
</file>

<file path=customXml/itemProps3.xml><?xml version="1.0" encoding="utf-8"?>
<ds:datastoreItem xmlns:ds="http://schemas.openxmlformats.org/officeDocument/2006/customXml" ds:itemID="{D270DB60-FAAF-47CB-929E-091F52EA8F7F}"/>
</file>

<file path=customXml/itemProps4.xml><?xml version="1.0" encoding="utf-8"?>
<ds:datastoreItem xmlns:ds="http://schemas.openxmlformats.org/officeDocument/2006/customXml" ds:itemID="{9F62A9E0-DDAC-46DC-8FF6-C94D43402962}"/>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2726</Characters>
  <Application>Microsoft Office Word</Application>
  <DocSecurity>0</DocSecurity>
  <Lines>22</Lines>
  <Paragraphs>6</Paragraphs>
  <ScaleCrop>false</ScaleCrop>
  <Company>Hewlett-Packard</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2013-05-03T09:10:00Z</dcterms:created>
  <dcterms:modified xsi:type="dcterms:W3CDTF">2013-05-03T09:10:00Z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89b9bb5f-4541-438e-bcfe-d500a3ff2d04</vt:lpwstr>
  </property>
</Properties>
</file>